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5A5CC">
      <w:pPr>
        <w:pStyle w:val="3"/>
        <w:rPr>
          <w:rFonts w:ascii="方正小标宋_GBK"/>
          <w:sz w:val="2"/>
        </w:rPr>
      </w:pPr>
    </w:p>
    <w:p w14:paraId="0A4A29DA">
      <w:pPr>
        <w:pStyle w:val="3"/>
        <w:rPr>
          <w:rFonts w:ascii="方正小标宋_GBK"/>
          <w:sz w:val="2"/>
        </w:rPr>
      </w:pPr>
    </w:p>
    <w:p w14:paraId="5C0A2420">
      <w:pPr>
        <w:pStyle w:val="3"/>
        <w:rPr>
          <w:rFonts w:ascii="方正小标宋_GBK"/>
          <w:sz w:val="2"/>
        </w:rPr>
      </w:pPr>
    </w:p>
    <w:p w14:paraId="5C96196E">
      <w:pPr>
        <w:pStyle w:val="3"/>
        <w:spacing w:before="29"/>
        <w:rPr>
          <w:rFonts w:hint="default" w:ascii="方正黑体_GBK" w:eastAsia="方正黑体_GBK"/>
          <w:lang w:val="en-US" w:eastAsia="zh-CN"/>
        </w:rPr>
      </w:pPr>
      <w:r>
        <w:rPr>
          <w:rFonts w:hint="eastAsia" w:ascii="方正黑体_GBK" w:eastAsia="方正黑体_GBK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lang w:val="en-US" w:eastAsia="zh-CN"/>
        </w:rPr>
        <w:t>3</w:t>
      </w:r>
    </w:p>
    <w:p w14:paraId="5A06B384">
      <w:pPr>
        <w:pStyle w:val="2"/>
        <w:ind w:left="0" w:leftChars="0" w:firstLine="0" w:firstLineChars="0"/>
        <w:jc w:val="center"/>
      </w:pPr>
      <w:r>
        <w:t>模拟政协提案评审标准</w:t>
      </w:r>
    </w:p>
    <w:p w14:paraId="0FB2DD14">
      <w:pPr>
        <w:pStyle w:val="3"/>
        <w:rPr>
          <w:rFonts w:ascii="方正小标宋_GBK"/>
          <w:sz w:val="2"/>
        </w:rPr>
      </w:pPr>
    </w:p>
    <w:p w14:paraId="76D5E681">
      <w:pPr>
        <w:pStyle w:val="3"/>
        <w:rPr>
          <w:rFonts w:ascii="方正小标宋_GBK"/>
          <w:sz w:val="2"/>
        </w:rPr>
      </w:pPr>
    </w:p>
    <w:p w14:paraId="66B70235">
      <w:pPr>
        <w:pStyle w:val="3"/>
        <w:rPr>
          <w:rFonts w:ascii="方正小标宋_GBK"/>
          <w:sz w:val="2"/>
        </w:rPr>
      </w:pPr>
    </w:p>
    <w:p w14:paraId="0CD4EE73">
      <w:pPr>
        <w:pStyle w:val="3"/>
        <w:rPr>
          <w:rFonts w:ascii="方正小标宋_GBK"/>
          <w:sz w:val="2"/>
        </w:rPr>
      </w:pPr>
    </w:p>
    <w:tbl>
      <w:tblPr>
        <w:tblStyle w:val="5"/>
        <w:tblW w:w="0" w:type="auto"/>
        <w:tblInd w:w="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1287"/>
        <w:gridCol w:w="5434"/>
        <w:gridCol w:w="1075"/>
      </w:tblGrid>
      <w:tr w14:paraId="11657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284" w:type="dxa"/>
            <w:gridSpan w:val="2"/>
          </w:tcPr>
          <w:p w14:paraId="6567F938">
            <w:pPr>
              <w:pStyle w:val="9"/>
              <w:spacing w:before="166"/>
              <w:ind w:left="841" w:right="833"/>
              <w:jc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项目</w:t>
            </w:r>
          </w:p>
        </w:tc>
        <w:tc>
          <w:tcPr>
            <w:tcW w:w="5434" w:type="dxa"/>
          </w:tcPr>
          <w:p w14:paraId="22E01F55">
            <w:pPr>
              <w:pStyle w:val="9"/>
              <w:spacing w:before="166"/>
              <w:ind w:left="2137" w:right="2126"/>
              <w:jc w:val="center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评价要点</w:t>
            </w:r>
          </w:p>
        </w:tc>
        <w:tc>
          <w:tcPr>
            <w:tcW w:w="1075" w:type="dxa"/>
          </w:tcPr>
          <w:p w14:paraId="63327E3C">
            <w:pPr>
              <w:pStyle w:val="9"/>
              <w:spacing w:before="166"/>
              <w:ind w:right="245"/>
              <w:jc w:val="right"/>
              <w:rPr>
                <w:rFonts w:hint="eastAsia" w:ascii="方正黑体_GBK" w:eastAsia="方正黑体_GBK"/>
                <w:sz w:val="28"/>
              </w:rPr>
            </w:pPr>
            <w:r>
              <w:rPr>
                <w:rFonts w:hint="eastAsia" w:ascii="方正黑体_GBK" w:eastAsia="方正黑体_GBK"/>
                <w:sz w:val="28"/>
              </w:rPr>
              <w:t>分值</w:t>
            </w:r>
          </w:p>
        </w:tc>
      </w:tr>
      <w:tr w14:paraId="26743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997" w:type="dxa"/>
            <w:vMerge w:val="restart"/>
          </w:tcPr>
          <w:p w14:paraId="12E7B55A">
            <w:pPr>
              <w:pStyle w:val="9"/>
              <w:spacing w:before="15"/>
              <w:rPr>
                <w:rFonts w:ascii="方正小标宋_GBK"/>
                <w:sz w:val="45"/>
              </w:rPr>
            </w:pPr>
          </w:p>
          <w:p w14:paraId="7B29605D">
            <w:pPr>
              <w:pStyle w:val="9"/>
              <w:spacing w:before="1" w:line="199" w:lineRule="auto"/>
              <w:ind w:left="183" w:right="172" w:firstLine="33"/>
              <w:jc w:val="both"/>
              <w:rPr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提案选题</w:t>
            </w:r>
            <w:r>
              <w:rPr>
                <w:rFonts w:ascii="Times New Roman" w:eastAsia="Times New Roman"/>
                <w:sz w:val="28"/>
              </w:rPr>
              <w:t xml:space="preserve">20 </w:t>
            </w:r>
            <w:r>
              <w:rPr>
                <w:sz w:val="28"/>
              </w:rPr>
              <w:t>分</w:t>
            </w:r>
          </w:p>
        </w:tc>
        <w:tc>
          <w:tcPr>
            <w:tcW w:w="1287" w:type="dxa"/>
          </w:tcPr>
          <w:p w14:paraId="745ECCE3">
            <w:pPr>
              <w:pStyle w:val="9"/>
              <w:spacing w:before="4"/>
              <w:rPr>
                <w:rFonts w:ascii="方正小标宋_GBK"/>
                <w:sz w:val="41"/>
              </w:rPr>
            </w:pPr>
          </w:p>
          <w:p w14:paraId="49EEC219">
            <w:pPr>
              <w:pStyle w:val="9"/>
              <w:spacing w:before="1"/>
              <w:ind w:left="199" w:righ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导向性</w:t>
            </w:r>
          </w:p>
        </w:tc>
        <w:tc>
          <w:tcPr>
            <w:tcW w:w="5434" w:type="dxa"/>
          </w:tcPr>
          <w:p w14:paraId="326636EE">
            <w:pPr>
              <w:pStyle w:val="9"/>
              <w:spacing w:before="129" w:line="213" w:lineRule="auto"/>
              <w:ind w:left="107" w:right="-15"/>
              <w:jc w:val="both"/>
              <w:rPr>
                <w:sz w:val="28"/>
              </w:rPr>
            </w:pPr>
            <w:r>
              <w:rPr>
                <w:sz w:val="28"/>
              </w:rPr>
              <w:t>选题围绕国家“十四五”规划，结合实际， 对科技创新、经济发展、乡村振兴、文化建设、绿色发展、社会建设、青少年成长发展等领域建言献策。</w:t>
            </w:r>
          </w:p>
        </w:tc>
        <w:tc>
          <w:tcPr>
            <w:tcW w:w="1075" w:type="dxa"/>
          </w:tcPr>
          <w:p w14:paraId="48F45B95">
            <w:pPr>
              <w:pStyle w:val="9"/>
              <w:spacing w:before="16"/>
              <w:rPr>
                <w:rFonts w:ascii="方正小标宋_GBK"/>
                <w:sz w:val="39"/>
              </w:rPr>
            </w:pPr>
          </w:p>
          <w:p w14:paraId="47A4E779">
            <w:pPr>
              <w:pStyle w:val="9"/>
              <w:ind w:right="211"/>
              <w:jc w:val="right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10 </w:t>
            </w:r>
            <w:r>
              <w:rPr>
                <w:sz w:val="28"/>
              </w:rPr>
              <w:t>分</w:t>
            </w:r>
          </w:p>
        </w:tc>
      </w:tr>
      <w:tr w14:paraId="5C2B5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997" w:type="dxa"/>
            <w:vMerge w:val="continue"/>
            <w:tcBorders>
              <w:top w:val="nil"/>
            </w:tcBorders>
          </w:tcPr>
          <w:p w14:paraId="38CF3511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</w:tcPr>
          <w:p w14:paraId="36E253A8">
            <w:pPr>
              <w:pStyle w:val="9"/>
              <w:spacing w:before="263"/>
              <w:ind w:left="199" w:righ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时效性</w:t>
            </w:r>
          </w:p>
        </w:tc>
        <w:tc>
          <w:tcPr>
            <w:tcW w:w="5434" w:type="dxa"/>
          </w:tcPr>
          <w:p w14:paraId="67607E99">
            <w:pPr>
              <w:pStyle w:val="9"/>
              <w:spacing w:before="20" w:line="400" w:lineRule="exact"/>
              <w:ind w:left="107" w:right="96"/>
              <w:rPr>
                <w:sz w:val="28"/>
              </w:rPr>
            </w:pPr>
            <w:r>
              <w:rPr>
                <w:spacing w:val="-12"/>
                <w:sz w:val="28"/>
              </w:rPr>
              <w:t>选题把握时机，紧扣当前工作重心和社会热点。</w:t>
            </w:r>
          </w:p>
        </w:tc>
        <w:tc>
          <w:tcPr>
            <w:tcW w:w="1075" w:type="dxa"/>
          </w:tcPr>
          <w:p w14:paraId="4F9280C3">
            <w:pPr>
              <w:pStyle w:val="9"/>
              <w:spacing w:before="238"/>
              <w:ind w:right="211"/>
              <w:jc w:val="right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10 </w:t>
            </w:r>
            <w:r>
              <w:rPr>
                <w:sz w:val="28"/>
              </w:rPr>
              <w:t>分</w:t>
            </w:r>
          </w:p>
        </w:tc>
      </w:tr>
      <w:tr w14:paraId="1C164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97" w:type="dxa"/>
            <w:vMerge w:val="restart"/>
          </w:tcPr>
          <w:p w14:paraId="049B8BD9">
            <w:pPr>
              <w:pStyle w:val="9"/>
              <w:spacing w:before="6"/>
              <w:rPr>
                <w:rFonts w:ascii="方正小标宋_GBK"/>
                <w:sz w:val="29"/>
              </w:rPr>
            </w:pPr>
          </w:p>
          <w:p w14:paraId="684DB6B9">
            <w:pPr>
              <w:pStyle w:val="9"/>
              <w:spacing w:line="199" w:lineRule="auto"/>
              <w:ind w:left="183" w:right="172" w:firstLine="33"/>
              <w:jc w:val="both"/>
              <w:rPr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调研过程</w:t>
            </w:r>
            <w:r>
              <w:rPr>
                <w:rFonts w:ascii="Times New Roman" w:eastAsia="Times New Roman"/>
                <w:sz w:val="28"/>
              </w:rPr>
              <w:t xml:space="preserve">15 </w:t>
            </w:r>
            <w:r>
              <w:rPr>
                <w:sz w:val="28"/>
              </w:rPr>
              <w:t>分</w:t>
            </w:r>
          </w:p>
        </w:tc>
        <w:tc>
          <w:tcPr>
            <w:tcW w:w="1287" w:type="dxa"/>
          </w:tcPr>
          <w:p w14:paraId="4E0DDD57">
            <w:pPr>
              <w:pStyle w:val="9"/>
              <w:spacing w:before="260"/>
              <w:ind w:left="199" w:righ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实效性</w:t>
            </w:r>
          </w:p>
        </w:tc>
        <w:tc>
          <w:tcPr>
            <w:tcW w:w="5434" w:type="dxa"/>
          </w:tcPr>
          <w:p w14:paraId="11E08DDA">
            <w:pPr>
              <w:pStyle w:val="9"/>
              <w:spacing w:before="20" w:line="400" w:lineRule="exact"/>
              <w:ind w:left="107" w:right="96"/>
              <w:rPr>
                <w:sz w:val="28"/>
              </w:rPr>
            </w:pPr>
            <w:r>
              <w:rPr>
                <w:spacing w:val="-10"/>
                <w:sz w:val="28"/>
              </w:rPr>
              <w:t>走进基层深入开展调查研究，结合实际，调</w:t>
            </w:r>
            <w:r>
              <w:rPr>
                <w:spacing w:val="-4"/>
                <w:sz w:val="28"/>
              </w:rPr>
              <w:t>研真实有效。</w:t>
            </w:r>
          </w:p>
        </w:tc>
        <w:tc>
          <w:tcPr>
            <w:tcW w:w="1075" w:type="dxa"/>
          </w:tcPr>
          <w:p w14:paraId="38A8D15B">
            <w:pPr>
              <w:pStyle w:val="9"/>
              <w:spacing w:before="236"/>
              <w:ind w:right="281"/>
              <w:jc w:val="right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7 </w:t>
            </w:r>
            <w:r>
              <w:rPr>
                <w:sz w:val="28"/>
              </w:rPr>
              <w:t>分</w:t>
            </w:r>
          </w:p>
        </w:tc>
      </w:tr>
      <w:tr w14:paraId="3AC11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97" w:type="dxa"/>
            <w:vMerge w:val="continue"/>
            <w:tcBorders>
              <w:top w:val="nil"/>
            </w:tcBorders>
          </w:tcPr>
          <w:p w14:paraId="3CADA2E2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</w:tcPr>
          <w:p w14:paraId="3A1AFF3F">
            <w:pPr>
              <w:pStyle w:val="9"/>
              <w:spacing w:before="15"/>
              <w:rPr>
                <w:rFonts w:ascii="方正小标宋_GBK"/>
                <w:sz w:val="24"/>
              </w:rPr>
            </w:pPr>
          </w:p>
          <w:p w14:paraId="6A96122A">
            <w:pPr>
              <w:pStyle w:val="9"/>
              <w:ind w:left="199" w:righ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研究性</w:t>
            </w:r>
          </w:p>
        </w:tc>
        <w:tc>
          <w:tcPr>
            <w:tcW w:w="5434" w:type="dxa"/>
          </w:tcPr>
          <w:p w14:paraId="06B03A2A">
            <w:pPr>
              <w:pStyle w:val="9"/>
              <w:spacing w:before="43" w:line="211" w:lineRule="auto"/>
              <w:ind w:left="107" w:right="96"/>
              <w:rPr>
                <w:sz w:val="28"/>
              </w:rPr>
            </w:pPr>
            <w:r>
              <w:rPr>
                <w:spacing w:val="-12"/>
                <w:sz w:val="28"/>
              </w:rPr>
              <w:t>突出问题导向，根据需要综合选用多种研究方法，调研思路清晰，方法科学，支撑材料</w:t>
            </w:r>
          </w:p>
          <w:p w14:paraId="41FF13B0">
            <w:pPr>
              <w:pStyle w:val="9"/>
              <w:spacing w:line="343" w:lineRule="exact"/>
              <w:ind w:left="107"/>
              <w:rPr>
                <w:sz w:val="28"/>
              </w:rPr>
            </w:pPr>
            <w:r>
              <w:rPr>
                <w:sz w:val="28"/>
              </w:rPr>
              <w:t>充分、详实。</w:t>
            </w:r>
          </w:p>
        </w:tc>
        <w:tc>
          <w:tcPr>
            <w:tcW w:w="1075" w:type="dxa"/>
          </w:tcPr>
          <w:p w14:paraId="2EACC2E4">
            <w:pPr>
              <w:pStyle w:val="9"/>
              <w:spacing w:before="9"/>
              <w:rPr>
                <w:rFonts w:ascii="方正小标宋_GBK"/>
                <w:sz w:val="23"/>
              </w:rPr>
            </w:pPr>
          </w:p>
          <w:p w14:paraId="6B6724A1">
            <w:pPr>
              <w:pStyle w:val="9"/>
              <w:ind w:right="281"/>
              <w:jc w:val="right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8 </w:t>
            </w:r>
            <w:r>
              <w:rPr>
                <w:sz w:val="28"/>
              </w:rPr>
              <w:t>分</w:t>
            </w:r>
          </w:p>
        </w:tc>
      </w:tr>
      <w:tr w14:paraId="4D12D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997" w:type="dxa"/>
            <w:vMerge w:val="restart"/>
          </w:tcPr>
          <w:p w14:paraId="0B0BEA05">
            <w:pPr>
              <w:pStyle w:val="9"/>
              <w:spacing w:before="5"/>
              <w:rPr>
                <w:rFonts w:ascii="方正小标宋_GBK"/>
                <w:sz w:val="29"/>
              </w:rPr>
            </w:pPr>
          </w:p>
          <w:p w14:paraId="79167263">
            <w:pPr>
              <w:pStyle w:val="9"/>
              <w:spacing w:before="1" w:line="199" w:lineRule="auto"/>
              <w:ind w:left="183" w:right="172" w:firstLine="33"/>
              <w:jc w:val="both"/>
              <w:rPr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分析论证</w:t>
            </w:r>
            <w:r>
              <w:rPr>
                <w:rFonts w:ascii="Times New Roman" w:eastAsia="Times New Roman"/>
                <w:sz w:val="28"/>
              </w:rPr>
              <w:t xml:space="preserve">20 </w:t>
            </w:r>
            <w:r>
              <w:rPr>
                <w:sz w:val="28"/>
              </w:rPr>
              <w:t>分</w:t>
            </w:r>
          </w:p>
        </w:tc>
        <w:tc>
          <w:tcPr>
            <w:tcW w:w="1287" w:type="dxa"/>
          </w:tcPr>
          <w:p w14:paraId="30502B10">
            <w:pPr>
              <w:pStyle w:val="9"/>
              <w:spacing w:before="14"/>
              <w:rPr>
                <w:rFonts w:ascii="方正小标宋_GBK"/>
                <w:sz w:val="16"/>
              </w:rPr>
            </w:pPr>
          </w:p>
          <w:p w14:paraId="1A0A7588">
            <w:pPr>
              <w:pStyle w:val="9"/>
              <w:spacing w:before="1"/>
              <w:ind w:left="199" w:righ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详实性</w:t>
            </w:r>
          </w:p>
        </w:tc>
        <w:tc>
          <w:tcPr>
            <w:tcW w:w="5434" w:type="dxa"/>
          </w:tcPr>
          <w:p w14:paraId="776A6796">
            <w:pPr>
              <w:pStyle w:val="9"/>
              <w:spacing w:before="55" w:line="400" w:lineRule="exact"/>
              <w:ind w:left="107" w:right="-15"/>
              <w:rPr>
                <w:sz w:val="28"/>
              </w:rPr>
            </w:pPr>
            <w:r>
              <w:rPr>
                <w:spacing w:val="-3"/>
                <w:sz w:val="28"/>
              </w:rPr>
              <w:t>掌握情况全面，抓住问题关键，分析深入， 实事求是，言之有据。</w:t>
            </w:r>
          </w:p>
        </w:tc>
        <w:tc>
          <w:tcPr>
            <w:tcW w:w="1075" w:type="dxa"/>
          </w:tcPr>
          <w:p w14:paraId="60C14392">
            <w:pPr>
              <w:pStyle w:val="9"/>
              <w:spacing w:before="274"/>
              <w:ind w:right="211"/>
              <w:jc w:val="right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10 </w:t>
            </w:r>
            <w:r>
              <w:rPr>
                <w:sz w:val="28"/>
              </w:rPr>
              <w:t>分</w:t>
            </w:r>
          </w:p>
        </w:tc>
      </w:tr>
      <w:tr w14:paraId="6EF9B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997" w:type="dxa"/>
            <w:vMerge w:val="continue"/>
            <w:tcBorders>
              <w:top w:val="nil"/>
            </w:tcBorders>
          </w:tcPr>
          <w:p w14:paraId="03BE07D8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</w:tcPr>
          <w:p w14:paraId="7482A50F">
            <w:pPr>
              <w:pStyle w:val="9"/>
              <w:spacing w:before="13"/>
              <w:rPr>
                <w:rFonts w:ascii="方正小标宋_GBK"/>
                <w:sz w:val="22"/>
              </w:rPr>
            </w:pPr>
          </w:p>
          <w:p w14:paraId="11190884">
            <w:pPr>
              <w:pStyle w:val="9"/>
              <w:spacing w:before="1"/>
              <w:ind w:left="200" w:righ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科学性</w:t>
            </w:r>
          </w:p>
        </w:tc>
        <w:tc>
          <w:tcPr>
            <w:tcW w:w="5434" w:type="dxa"/>
          </w:tcPr>
          <w:p w14:paraId="69A075A6">
            <w:pPr>
              <w:pStyle w:val="9"/>
              <w:spacing w:before="206" w:line="211" w:lineRule="auto"/>
              <w:ind w:left="107" w:right="235"/>
              <w:rPr>
                <w:sz w:val="28"/>
              </w:rPr>
            </w:pPr>
            <w:r>
              <w:rPr>
                <w:spacing w:val="-18"/>
                <w:sz w:val="28"/>
              </w:rPr>
              <w:t>透过现象看本质，论证逻辑严密、论据充分方法得当，观点鲜明、结论科学、说服力强</w:t>
            </w:r>
          </w:p>
        </w:tc>
        <w:tc>
          <w:tcPr>
            <w:tcW w:w="1075" w:type="dxa"/>
          </w:tcPr>
          <w:p w14:paraId="73FAE4B5">
            <w:pPr>
              <w:pStyle w:val="9"/>
              <w:spacing w:before="169" w:line="529" w:lineRule="exact"/>
              <w:ind w:left="-248"/>
              <w:rPr>
                <w:sz w:val="28"/>
              </w:rPr>
            </w:pPr>
            <w:r>
              <w:rPr>
                <w:position w:val="21"/>
                <w:sz w:val="28"/>
              </w:rPr>
              <w:t xml:space="preserve">、 </w:t>
            </w:r>
            <w:r>
              <w:rPr>
                <w:rFonts w:ascii="Times New Roman" w:eastAsia="Times New Roman"/>
                <w:sz w:val="28"/>
              </w:rPr>
              <w:t>10</w:t>
            </w:r>
            <w:r>
              <w:rPr>
                <w:rFonts w:ascii="Times New Roman" w:eastAsia="Times New Roman"/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分</w:t>
            </w:r>
          </w:p>
          <w:p w14:paraId="71C8E83B">
            <w:pPr>
              <w:pStyle w:val="9"/>
              <w:spacing w:line="319" w:lineRule="exact"/>
              <w:ind w:left="-248"/>
              <w:rPr>
                <w:sz w:val="28"/>
              </w:rPr>
            </w:pPr>
            <w:r>
              <w:rPr>
                <w:w w:val="100"/>
                <w:sz w:val="28"/>
              </w:rPr>
              <w:t>。</w:t>
            </w:r>
          </w:p>
        </w:tc>
      </w:tr>
      <w:tr w14:paraId="0CA80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997" w:type="dxa"/>
            <w:vMerge w:val="restart"/>
          </w:tcPr>
          <w:p w14:paraId="73B0CD7A">
            <w:pPr>
              <w:pStyle w:val="9"/>
              <w:spacing w:before="1"/>
              <w:rPr>
                <w:rFonts w:ascii="方正小标宋_GBK"/>
                <w:sz w:val="27"/>
              </w:rPr>
            </w:pPr>
          </w:p>
          <w:p w14:paraId="365E3A67">
            <w:pPr>
              <w:pStyle w:val="9"/>
              <w:spacing w:line="199" w:lineRule="auto"/>
              <w:ind w:left="183" w:right="172" w:firstLine="33"/>
              <w:jc w:val="both"/>
              <w:rPr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对策建议</w:t>
            </w:r>
            <w:r>
              <w:rPr>
                <w:rFonts w:ascii="Times New Roman" w:eastAsia="Times New Roman"/>
                <w:sz w:val="28"/>
              </w:rPr>
              <w:t xml:space="preserve">30 </w:t>
            </w:r>
            <w:r>
              <w:rPr>
                <w:sz w:val="28"/>
              </w:rPr>
              <w:t>分</w:t>
            </w:r>
          </w:p>
        </w:tc>
        <w:tc>
          <w:tcPr>
            <w:tcW w:w="1287" w:type="dxa"/>
          </w:tcPr>
          <w:p w14:paraId="42C90495">
            <w:pPr>
              <w:pStyle w:val="9"/>
              <w:spacing w:before="255"/>
              <w:ind w:left="199" w:righ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可办性</w:t>
            </w:r>
          </w:p>
        </w:tc>
        <w:tc>
          <w:tcPr>
            <w:tcW w:w="5434" w:type="dxa"/>
          </w:tcPr>
          <w:p w14:paraId="2BCA35EF">
            <w:pPr>
              <w:pStyle w:val="9"/>
              <w:spacing w:before="13" w:line="400" w:lineRule="exact"/>
              <w:ind w:left="107" w:right="94"/>
              <w:rPr>
                <w:sz w:val="28"/>
              </w:rPr>
            </w:pPr>
            <w:r>
              <w:rPr>
                <w:spacing w:val="-13"/>
                <w:sz w:val="28"/>
              </w:rPr>
              <w:t>办法具体、明确，操作性强，对有关部门制</w:t>
            </w:r>
            <w:r>
              <w:rPr>
                <w:spacing w:val="-4"/>
                <w:sz w:val="28"/>
              </w:rPr>
              <w:t>定政策、解决实际问题有参考价值。</w:t>
            </w:r>
          </w:p>
        </w:tc>
        <w:tc>
          <w:tcPr>
            <w:tcW w:w="1075" w:type="dxa"/>
          </w:tcPr>
          <w:p w14:paraId="7DF9458F">
            <w:pPr>
              <w:pStyle w:val="9"/>
              <w:spacing w:before="231"/>
              <w:ind w:right="211"/>
              <w:jc w:val="right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10 </w:t>
            </w:r>
            <w:r>
              <w:rPr>
                <w:sz w:val="28"/>
              </w:rPr>
              <w:t>分</w:t>
            </w:r>
          </w:p>
        </w:tc>
      </w:tr>
      <w:tr w14:paraId="52D27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97" w:type="dxa"/>
            <w:vMerge w:val="continue"/>
            <w:tcBorders>
              <w:top w:val="nil"/>
            </w:tcBorders>
          </w:tcPr>
          <w:p w14:paraId="2200EB8A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</w:tcPr>
          <w:p w14:paraId="4924B8B6">
            <w:pPr>
              <w:pStyle w:val="9"/>
              <w:spacing w:before="120" w:line="418" w:lineRule="exact"/>
              <w:ind w:left="199" w:righ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创新性</w:t>
            </w:r>
          </w:p>
        </w:tc>
        <w:tc>
          <w:tcPr>
            <w:tcW w:w="5434" w:type="dxa"/>
          </w:tcPr>
          <w:p w14:paraId="3B7C79AF">
            <w:pPr>
              <w:pStyle w:val="9"/>
              <w:spacing w:before="96" w:line="442" w:lineRule="exact"/>
              <w:ind w:left="107"/>
              <w:rPr>
                <w:sz w:val="28"/>
              </w:rPr>
            </w:pPr>
            <w:r>
              <w:rPr>
                <w:sz w:val="28"/>
              </w:rPr>
              <w:t>办法独具特色，富有新意，切实管用。</w:t>
            </w:r>
          </w:p>
        </w:tc>
        <w:tc>
          <w:tcPr>
            <w:tcW w:w="1075" w:type="dxa"/>
          </w:tcPr>
          <w:p w14:paraId="40D47D17">
            <w:pPr>
              <w:pStyle w:val="9"/>
              <w:spacing w:before="96" w:line="442" w:lineRule="exact"/>
              <w:ind w:right="211"/>
              <w:jc w:val="right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10 </w:t>
            </w:r>
            <w:r>
              <w:rPr>
                <w:sz w:val="28"/>
              </w:rPr>
              <w:t>分</w:t>
            </w:r>
          </w:p>
        </w:tc>
      </w:tr>
      <w:tr w14:paraId="282C3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97" w:type="dxa"/>
            <w:vMerge w:val="continue"/>
            <w:tcBorders>
              <w:top w:val="nil"/>
            </w:tcBorders>
          </w:tcPr>
          <w:p w14:paraId="0D2EAF25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</w:tcPr>
          <w:p w14:paraId="1F97221E">
            <w:pPr>
              <w:pStyle w:val="9"/>
              <w:spacing w:before="120" w:line="418" w:lineRule="exact"/>
              <w:ind w:left="199" w:righ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针对性</w:t>
            </w:r>
          </w:p>
        </w:tc>
        <w:tc>
          <w:tcPr>
            <w:tcW w:w="5434" w:type="dxa"/>
          </w:tcPr>
          <w:p w14:paraId="73BE2ADA">
            <w:pPr>
              <w:pStyle w:val="9"/>
              <w:spacing w:before="96" w:line="442" w:lineRule="exact"/>
              <w:ind w:left="107"/>
              <w:rPr>
                <w:sz w:val="28"/>
              </w:rPr>
            </w:pPr>
            <w:r>
              <w:rPr>
                <w:sz w:val="28"/>
              </w:rPr>
              <w:t>重点突出，提出的建议靶向性强。</w:t>
            </w:r>
          </w:p>
        </w:tc>
        <w:tc>
          <w:tcPr>
            <w:tcW w:w="1075" w:type="dxa"/>
          </w:tcPr>
          <w:p w14:paraId="0CCC5518">
            <w:pPr>
              <w:pStyle w:val="9"/>
              <w:spacing w:before="96" w:line="442" w:lineRule="exact"/>
              <w:ind w:right="211"/>
              <w:jc w:val="right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10 </w:t>
            </w:r>
            <w:r>
              <w:rPr>
                <w:sz w:val="28"/>
              </w:rPr>
              <w:t>分</w:t>
            </w:r>
          </w:p>
        </w:tc>
      </w:tr>
      <w:tr w14:paraId="3B23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997" w:type="dxa"/>
            <w:vMerge w:val="restart"/>
          </w:tcPr>
          <w:p w14:paraId="502D4F75">
            <w:pPr>
              <w:pStyle w:val="9"/>
              <w:spacing w:before="3"/>
              <w:rPr>
                <w:rFonts w:ascii="方正小标宋_GBK"/>
                <w:sz w:val="24"/>
              </w:rPr>
            </w:pPr>
          </w:p>
          <w:p w14:paraId="39E39032">
            <w:pPr>
              <w:pStyle w:val="9"/>
              <w:spacing w:line="199" w:lineRule="auto"/>
              <w:ind w:left="183" w:right="172" w:firstLine="33"/>
              <w:jc w:val="both"/>
              <w:rPr>
                <w:sz w:val="28"/>
              </w:rPr>
            </w:pPr>
            <w:r>
              <w:rPr>
                <w:rFonts w:hint="eastAsia" w:ascii="方正楷体_GBK" w:eastAsia="方正楷体_GBK"/>
                <w:sz w:val="28"/>
              </w:rPr>
              <w:t>结构文字</w:t>
            </w:r>
            <w:r>
              <w:rPr>
                <w:rFonts w:ascii="Times New Roman" w:eastAsia="Times New Roman"/>
                <w:sz w:val="28"/>
              </w:rPr>
              <w:t xml:space="preserve">15 </w:t>
            </w:r>
            <w:r>
              <w:rPr>
                <w:sz w:val="28"/>
              </w:rPr>
              <w:t>分</w:t>
            </w:r>
          </w:p>
        </w:tc>
        <w:tc>
          <w:tcPr>
            <w:tcW w:w="1287" w:type="dxa"/>
          </w:tcPr>
          <w:p w14:paraId="72AB8773">
            <w:pPr>
              <w:pStyle w:val="9"/>
              <w:spacing w:before="12"/>
              <w:rPr>
                <w:rFonts w:ascii="方正小标宋_GBK"/>
                <w:sz w:val="16"/>
              </w:rPr>
            </w:pPr>
          </w:p>
          <w:p w14:paraId="1EA5C75A">
            <w:pPr>
              <w:pStyle w:val="9"/>
              <w:ind w:left="199" w:righ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逻辑性</w:t>
            </w:r>
          </w:p>
        </w:tc>
        <w:tc>
          <w:tcPr>
            <w:tcW w:w="5434" w:type="dxa"/>
          </w:tcPr>
          <w:p w14:paraId="2B816D7D">
            <w:pPr>
              <w:pStyle w:val="9"/>
              <w:spacing w:before="53" w:line="400" w:lineRule="exact"/>
              <w:ind w:left="107" w:right="96"/>
              <w:rPr>
                <w:sz w:val="28"/>
              </w:rPr>
            </w:pPr>
            <w:r>
              <w:rPr>
                <w:spacing w:val="-12"/>
                <w:sz w:val="28"/>
              </w:rPr>
              <w:t>按照“一事一案”原则撰写提案，符合提案</w:t>
            </w:r>
            <w:r>
              <w:rPr>
                <w:spacing w:val="-5"/>
                <w:sz w:val="28"/>
              </w:rPr>
              <w:t>格式，结构合理、条理清晰。</w:t>
            </w:r>
          </w:p>
        </w:tc>
        <w:tc>
          <w:tcPr>
            <w:tcW w:w="1075" w:type="dxa"/>
          </w:tcPr>
          <w:p w14:paraId="7529F816">
            <w:pPr>
              <w:pStyle w:val="9"/>
              <w:spacing w:before="271"/>
              <w:ind w:right="281"/>
              <w:jc w:val="right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8 </w:t>
            </w:r>
            <w:r>
              <w:rPr>
                <w:sz w:val="28"/>
              </w:rPr>
              <w:t>分</w:t>
            </w:r>
          </w:p>
        </w:tc>
      </w:tr>
      <w:tr w14:paraId="56661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997" w:type="dxa"/>
            <w:vMerge w:val="continue"/>
            <w:tcBorders>
              <w:top w:val="nil"/>
            </w:tcBorders>
          </w:tcPr>
          <w:p w14:paraId="10F558CA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</w:tcPr>
          <w:p w14:paraId="74328876">
            <w:pPr>
              <w:pStyle w:val="9"/>
              <w:spacing w:before="11"/>
              <w:rPr>
                <w:rFonts w:ascii="方正小标宋_GBK"/>
                <w:sz w:val="17"/>
              </w:rPr>
            </w:pPr>
          </w:p>
          <w:p w14:paraId="5D5C777C">
            <w:pPr>
              <w:pStyle w:val="9"/>
              <w:ind w:left="199" w:righ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简明性</w:t>
            </w:r>
          </w:p>
        </w:tc>
        <w:tc>
          <w:tcPr>
            <w:tcW w:w="5434" w:type="dxa"/>
          </w:tcPr>
          <w:p w14:paraId="64956804">
            <w:pPr>
              <w:pStyle w:val="9"/>
              <w:spacing w:before="5"/>
              <w:rPr>
                <w:rFonts w:ascii="方正小标宋_GBK"/>
                <w:sz w:val="16"/>
              </w:rPr>
            </w:pPr>
          </w:p>
          <w:p w14:paraId="59DB09BF">
            <w:pPr>
              <w:pStyle w:val="9"/>
              <w:ind w:left="107"/>
              <w:rPr>
                <w:sz w:val="28"/>
              </w:rPr>
            </w:pPr>
            <w:r>
              <w:rPr>
                <w:spacing w:val="-18"/>
                <w:sz w:val="28"/>
              </w:rPr>
              <w:t>重点突出，语句通顺、文字简洁、表意准确</w:t>
            </w:r>
          </w:p>
        </w:tc>
        <w:tc>
          <w:tcPr>
            <w:tcW w:w="1075" w:type="dxa"/>
          </w:tcPr>
          <w:p w14:paraId="465EC622">
            <w:pPr>
              <w:pStyle w:val="9"/>
              <w:spacing w:before="5"/>
              <w:rPr>
                <w:rFonts w:ascii="方正小标宋_GBK"/>
                <w:sz w:val="16"/>
              </w:rPr>
            </w:pPr>
          </w:p>
          <w:p w14:paraId="14C53352">
            <w:pPr>
              <w:pStyle w:val="9"/>
              <w:tabs>
                <w:tab w:val="left" w:pos="292"/>
              </w:tabs>
              <w:ind w:left="-248" w:right="281"/>
              <w:jc w:val="right"/>
              <w:rPr>
                <w:sz w:val="28"/>
              </w:rPr>
            </w:pPr>
            <w:r>
              <w:rPr>
                <w:sz w:val="28"/>
              </w:rPr>
              <w:t>。</w:t>
            </w:r>
            <w:r>
              <w:rPr>
                <w:sz w:val="28"/>
              </w:rPr>
              <w:tab/>
            </w:r>
            <w:r>
              <w:rPr>
                <w:rFonts w:ascii="Times New Roman" w:eastAsia="Times New Roman"/>
                <w:sz w:val="28"/>
              </w:rPr>
              <w:t xml:space="preserve">7 </w:t>
            </w:r>
            <w:r>
              <w:rPr>
                <w:spacing w:val="-18"/>
                <w:sz w:val="28"/>
              </w:rPr>
              <w:t>分</w:t>
            </w:r>
          </w:p>
        </w:tc>
      </w:tr>
    </w:tbl>
    <w:p w14:paraId="30F1C37F">
      <w:pPr>
        <w:pStyle w:val="3"/>
        <w:spacing w:line="20" w:lineRule="exact"/>
        <w:ind w:left="138"/>
        <w:rPr>
          <w:sz w:val="2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10" w:h="16840"/>
      <w:pgMar w:top="1580" w:right="1180" w:bottom="1140" w:left="1300" w:header="0" w:footer="9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  <w:embedRegular r:id="rId1" w:fontKey="{6B3EBE0B-C2C5-47FB-9FA6-4ADF5464A390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4F40340-E583-4A06-BBBB-C6E2A0938C3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9E02D6B-7C82-4F91-9E5D-BB89EE8C29C7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EFFF7018-4496-45EB-BA2F-E5FB607B3D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865FC">
    <w:pPr>
      <w:pStyle w:val="3"/>
      <w:spacing w:line="14" w:lineRule="auto"/>
      <w:rPr>
        <w:sz w:val="20"/>
      </w:rPr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5F321">
    <w:pPr>
      <w:pStyle w:val="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76030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E0AF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F7C9F"/>
    <w:rsid w:val="3ADF6718"/>
    <w:rsid w:val="3E9F6B58"/>
    <w:rsid w:val="5C0013BA"/>
    <w:rsid w:val="61594972"/>
    <w:rsid w:val="69981D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552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44" w:right="266" w:firstLine="640"/>
    </w:pPr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461</Characters>
  <TotalTime>7</TotalTime>
  <ScaleCrop>false</ScaleCrop>
  <LinksUpToDate>false</LinksUpToDate>
  <CharactersWithSpaces>481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2025-08-17T03:51:00Z</dcterms:created>
  <dc:creator>greatwall</dc:creator>
  <cp:lastModifiedBy>晚点相遇la</cp:lastModifiedBy>
  <dcterms:modified xsi:type="dcterms:W3CDTF">2025-08-17T05:32:47Z</dcterms:modified>
  <dc:title>关于开展2019年全国青少年模拟政协提案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2025-08-17T00:00:00Z</vt:filetime>
  </property>
  <property fmtid="{D5CDD505-2E9C-101B-9397-08002B2CF9AE}" pid="5" name="KSOProductBuildVer">
    <vt:lpwstr>2052-12.1.0.21915</vt:lpwstr>
  </property>
  <property fmtid="{D5CDD505-2E9C-101B-9397-08002B2CF9AE}" pid="6" name="KSOTemplateDocerSaveRecord">
    <vt:lpwstr>eyJoZGlkIjoiYmUwOGYwMDg0NmExY2MyN2YyZGI3OWJlOTFkNmQ0MmYiLCJ1c2VySWQiOiIxNjMzMzA4OTg3In0=</vt:lpwstr>
  </property>
  <property fmtid="{D5CDD505-2E9C-101B-9397-08002B2CF9AE}" pid="7" name="ICV">
    <vt:lpwstr>9B93D6AD58C84415BE10957EA8CBC1B1_13</vt:lpwstr>
  </property>
</Properties>
</file>