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tbl>
      <w:tblPr>
        <w:tblStyle w:val="3"/>
        <w:tblpPr w:leftFromText="180" w:rightFromText="180" w:vertAnchor="page" w:horzAnchor="page" w:tblpX="1967" w:tblpY="2534"/>
        <w:tblOverlap w:val="never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78"/>
        <w:gridCol w:w="778"/>
        <w:gridCol w:w="534"/>
        <w:gridCol w:w="534"/>
        <w:gridCol w:w="730"/>
        <w:gridCol w:w="730"/>
        <w:gridCol w:w="730"/>
        <w:gridCol w:w="730"/>
        <w:gridCol w:w="730"/>
        <w:gridCol w:w="56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778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1068" w:type="dxa"/>
            <w:gridSpan w:val="2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教练</w:t>
            </w: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462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78" w:type="dxa"/>
            <w:vMerge w:val="restart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778" w:type="dxa"/>
            <w:vMerge w:val="restart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姓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  <w:tc>
          <w:tcPr>
            <w:tcW w:w="778" w:type="dxa"/>
            <w:vMerge w:val="restart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性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别</w:t>
            </w:r>
          </w:p>
        </w:tc>
        <w:tc>
          <w:tcPr>
            <w:tcW w:w="1068" w:type="dxa"/>
            <w:gridSpan w:val="2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同时进行不可兼项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抛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接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绣</w:t>
            </w:r>
          </w:p>
          <w:p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球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摸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石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头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河</w:t>
            </w:r>
          </w:p>
        </w:tc>
        <w:tc>
          <w:tcPr>
            <w:tcW w:w="730" w:type="dxa"/>
            <w:vMerge w:val="restart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跳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绳</w:t>
            </w:r>
          </w:p>
        </w:tc>
        <w:tc>
          <w:tcPr>
            <w:tcW w:w="730" w:type="dxa"/>
            <w:vMerge w:val="restart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滚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铁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环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绕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杆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接</w:t>
            </w:r>
          </w:p>
          <w:p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力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3"/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拔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河</w:t>
            </w:r>
            <w:bookmarkEnd w:id="0"/>
          </w:p>
        </w:tc>
        <w:tc>
          <w:tcPr>
            <w:tcW w:w="5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踩高跷接力</w:t>
            </w:r>
          </w:p>
        </w:tc>
        <w:tc>
          <w:tcPr>
            <w:tcW w:w="901" w:type="dxa"/>
            <w:vMerge w:val="restart"/>
          </w:tcPr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78" w:type="dxa"/>
            <w:vMerge w:val="continue"/>
          </w:tcPr>
          <w:p>
            <w:pPr>
              <w:jc w:val="left"/>
            </w:pPr>
          </w:p>
        </w:tc>
        <w:tc>
          <w:tcPr>
            <w:tcW w:w="778" w:type="dxa"/>
            <w:vMerge w:val="continue"/>
          </w:tcPr>
          <w:p>
            <w:pPr>
              <w:jc w:val="left"/>
            </w:pPr>
          </w:p>
        </w:tc>
        <w:tc>
          <w:tcPr>
            <w:tcW w:w="778" w:type="dxa"/>
            <w:vMerge w:val="continue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投壶</w:t>
            </w: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踢毽子</w:t>
            </w:r>
          </w:p>
        </w:tc>
        <w:tc>
          <w:tcPr>
            <w:tcW w:w="730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Merge w:val="continue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</w:tcPr>
          <w:p>
            <w:pPr>
              <w:jc w:val="center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778" w:type="dxa"/>
          </w:tcPr>
          <w:p>
            <w:pPr>
              <w:jc w:val="left"/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4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1" w:type="dxa"/>
          </w:tcPr>
          <w:p>
            <w:pPr>
              <w:jc w:val="left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1124" w:firstLineChars="4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重庆移通学院2025年秋季传统民俗运动会报名表</w:t>
      </w:r>
    </w:p>
    <w:bookmarkEnd w:id="1"/>
    <w:p>
      <w:r>
        <w:rPr>
          <w:rFonts w:hint="eastAsia"/>
          <w:b/>
          <w:bCs/>
          <w:sz w:val="24"/>
          <w:szCs w:val="24"/>
          <w:lang w:val="en-US" w:eastAsia="zh-CN"/>
        </w:rPr>
        <w:t>*请在报名项目下画“√”。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jNhZmJkYTQxZDQ0Y2U1ZDQ1MzYzMWM3YTI0OGIifQ=="/>
  </w:docVars>
  <w:rsids>
    <w:rsidRoot w:val="00000000"/>
    <w:rsid w:val="3421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2025-11-07T02:28:51Z</dcterms:created>
  <dc:creator>体育活动部</dc:creator>
  <cp:lastModifiedBy>qzuser</cp:lastModifiedBy>
  <dcterms:modified xsi:type="dcterms:W3CDTF">2025-11-07T02:29:02Z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09F5C30563A44F9B9CE471EF382EFE78</vt:lpwstr>
  </property>
</Properties>
</file>